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</w:pPr>
    </w:p>
    <w:p>
      <w:pPr>
        <w:pStyle w:val="Brødtekst"/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40"/>
          <w:szCs w:val="40"/>
          <w:u w:color="1f497d"/>
        </w:rPr>
      </w:pP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e-DE"/>
        </w:rPr>
        <w:t>VELSE 1: SANSERNE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sanser er is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arbejde hos dit barn?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seks sanser er: 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re, syn, smag, lugt,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 (taktil) samt sjette sans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Er der situationer, hvor det s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rligt kommer til udtryk?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Kom med et par eksempler: 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br w:type="page"/>
      </w:r>
    </w:p>
    <w:p>
      <w:pPr>
        <w:pStyle w:val="Brødtekst"/>
      </w:pPr>
    </w:p>
    <w:p>
      <w:pPr>
        <w:pStyle w:val="Brødtekst"/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40"/>
          <w:szCs w:val="40"/>
          <w:u w:color="1f497d"/>
        </w:rPr>
      </w:pP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es-ES_tradnl"/>
        </w:rPr>
        <w:t>VELSE 2: DE R</w:t>
      </w: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e-DE"/>
        </w:rPr>
        <w:t>DE FELTER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Skriv alt det, som ALTID stresser dit barn.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situationer, som dit barn altid reagerer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eller der, hvor der altid er konflikter, nedsmeltninger eller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lelsesm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ssige udbrud af forskellig art. 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Prioriter nu disse emner efter hvad du helst vil arbejde med at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reduceret?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lg to emner, som du arbejder videre med.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For de to valgte emner skal du svare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lgende 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Hvordan kan jeg skabe andre rammer for disse emner?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Hvilke forventninger har jeg til mit barn i disse situationer? Og til mig selv?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Er det noget, som kr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ver, at andre er involveret for at rammerne kan forandres?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vil det give for mit barn, hvis jeg med et trylleslag kunne flytte disse emner til de gule eller gr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nne felter?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Er det realistisk? 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  <w: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color w:val="1f497d"/>
          <w:sz w:val="40"/>
          <w:szCs w:val="40"/>
          <w:u w:color="1f497d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40"/>
          <w:szCs w:val="40"/>
          <w:u w:color="1f497d"/>
        </w:rPr>
      </w:pP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e-DE"/>
        </w:rPr>
        <w:t>VELSE 3: DE GULE FELTER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Skriv det, som b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de kan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re en stressfaktor og det modsatte.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situationer, hvor du ikke ved, om det kan udl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se en konflikt eller om det bliver en god situation. Denne liste er meget lang,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lg nogle ud, som skaber stor usikkerhed for dig. 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Prioriter nu disse emner efter hvad du helst vil arbejde med at forst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og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rkt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jer til at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se?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lg igen to emner, som du arbejder videre med.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det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godt: For de to valgte emner skal du svare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lgende 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Er der et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nster for, hvorn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det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 godt for de valgte emner?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Hvilke forventninger har du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forh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nd?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g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rke til, hvad der sker: Er der ro over situationen?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er der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et forud, 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det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 godt?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Hvad bidrager du selv med?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Hvad bidrager dig barn med? 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Hvordan kan du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rke, at det kommer til at lykkes denne gang?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34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det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galt: For de to valgte emner skal du svare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lgende 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er dine forventninger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forh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nd?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det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galt i de valgte situationer, hvad er der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et forud for, at I er kommet hertil?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Hvor stort overskud er der hos dig? Hos dit barn? 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Hvordan er dit typiske reaktionsm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nster, 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den valgte situation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 galt? Bliver du vred, ked af det eller frustreret og hvordan kommer det til udtryk? Hvordan oplever du bedst at kunne komme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”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den anden side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”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igen, 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konflikten er udl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st?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</w:p>
    <w:p>
      <w:pPr>
        <w:pStyle w:val="Brødtekst"/>
      </w:pPr>
      <w:r>
        <w:br w:type="page"/>
      </w:r>
    </w:p>
    <w:p>
      <w:pPr>
        <w:pStyle w:val="Brødtekst"/>
        <w:rPr>
          <w:rFonts w:ascii="Helvetica" w:cs="Helvetica" w:hAnsi="Helvetica" w:eastAsia="Helvetica"/>
          <w:b w:val="1"/>
          <w:bCs w:val="1"/>
          <w:color w:val="1f497d"/>
          <w:sz w:val="40"/>
          <w:szCs w:val="40"/>
          <w:u w:color="1f497d"/>
        </w:rPr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40"/>
          <w:szCs w:val="40"/>
          <w:u w:color="1f497d"/>
        </w:rPr>
      </w:pP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es-ES_tradnl"/>
        </w:rPr>
        <w:t>VELSE 4: DE GR</w:t>
      </w: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e-DE"/>
        </w:rPr>
        <w:t>NNE FELTER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37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l: Sp</w:t>
            </w:r>
            <w:r>
              <w:rPr>
                <w:rFonts w:ascii="Helvetica" w:hAnsi="Helvetica" w:hint="default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l: Skriv alt det, du kan komme i tanke om, som ikke udl</w:t>
            </w:r>
            <w:r>
              <w:rPr>
                <w:rFonts w:ascii="Helvetica" w:hAnsi="Helvetica" w:hint="default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i w:val="0"/>
                <w:iCs w:val="0"/>
                <w:sz w:val="28"/>
                <w:szCs w:val="28"/>
                <w:rtl w:val="0"/>
                <w:lang w:val="da-DK"/>
              </w:rPr>
              <w:t xml:space="preserve">ser konflikt og som er der, hvor dit barn (gen)finder balancen.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re: 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sjove og gode ting, vi laver sammen</w:t>
              <w:tab/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Der, hvor mit barn lader op alene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Positive situationer, som er til stede hver dag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rlige situationer, som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lige i hjertet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ler jeg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rlig tilknytning til mit barn?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Hvorn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har vi sidst haft en oplevelse, hvor vi glemte tid og sted?</w:t>
            </w:r>
          </w:p>
          <w:p>
            <w:pPr>
              <w:pStyle w:val="Brødtekst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Alle de sm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ting, som jeg ikke 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gger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rke til i hverdagen.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l: Hvilke af disse ting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nsker du at der bliver plads til mere af, og som virkelig vil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re en forskel i jeres hverdag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28"/>
                <w:szCs w:val="28"/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lg gerne et par emner ud, som du kan arbejde videre med, men fokus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 samtidig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det, I allerede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 og som virker.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nk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, hvad det vil betyde, hvis de valgte emner var en st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rre del af jeres daglige praksis?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Hvilke forandringer skal der til f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dette bliver en st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rre del af hverdagen?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Hvad skal du aktivt g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for at skabe denne forandring? Og er det realistisk? Husk ikke at 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tte for store og uoverskuelige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Opgave: Brug lidt tid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at dv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le ved alt det, du har skrevet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din liste, </w:t>
            </w:r>
            <w:r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som allerede virker og som g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r en positiv forskel i jeres hverdag.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Dette er en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velse i at t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nke positivt 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–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du tr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ner din positiv-muskel.</w:t>
            </w:r>
            <w:r>
              <w:rPr>
                <w:rFonts w:ascii="Helvetica" w:cs="Helvetica" w:hAnsi="Helvetica" w:eastAsia="Helvetica"/>
                <w:i w:val="1"/>
                <w:iCs w:val="1"/>
                <w:sz w:val="28"/>
                <w:szCs w:val="28"/>
                <w:lang w:val="da-DK"/>
              </w:rPr>
              <w:br w:type="textWrapping"/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Anerkend dig selv for at have skabt rammerne for dette. 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</w:tc>
      </w:tr>
    </w:tbl>
    <w:p>
      <w:pPr>
        <w:pStyle w:val="Brødtekst"/>
        <w:widowContro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rødtekst"/>
      </w:pPr>
    </w:p>
    <w:p>
      <w:pPr>
        <w:pStyle w:val="Brødtekst"/>
      </w:pPr>
    </w:p>
    <w:p>
      <w:pPr>
        <w:pStyle w:val="Brødtekst"/>
      </w:pPr>
      <w:r>
        <w:br w:type="page"/>
      </w:r>
    </w:p>
    <w:p>
      <w:pPr>
        <w:pStyle w:val="Brødtekst"/>
      </w:pPr>
    </w:p>
    <w:p>
      <w:pPr>
        <w:pStyle w:val="Brødtekst"/>
        <w:rPr>
          <w:rFonts w:ascii="Helvetica" w:cs="Helvetica" w:hAnsi="Helvetica" w:eastAsia="Helvetica"/>
          <w:b w:val="1"/>
          <w:bCs w:val="1"/>
          <w:i w:val="1"/>
          <w:iCs w:val="1"/>
          <w:color w:val="1f497d"/>
          <w:sz w:val="40"/>
          <w:szCs w:val="40"/>
          <w:u w:color="1f497d"/>
        </w:rPr>
      </w:pPr>
      <w:r>
        <w:rPr>
          <w:rFonts w:ascii="Helvetica" w:hAnsi="Helvetica" w:hint="default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a-DK"/>
        </w:rPr>
        <w:t>Ø</w:t>
      </w:r>
      <w:r>
        <w:rPr>
          <w:rFonts w:ascii="Helvetica" w:hAnsi="Helvetica"/>
          <w:b w:val="1"/>
          <w:bCs w:val="1"/>
          <w:i w:val="1"/>
          <w:iCs w:val="1"/>
          <w:color w:val="1f497d"/>
          <w:sz w:val="40"/>
          <w:szCs w:val="40"/>
          <w:u w:color="1f497d"/>
          <w:rtl w:val="0"/>
          <w:lang w:val="de-DE"/>
        </w:rPr>
        <w:t>VELSE 5: GLASKUGLERNE</w:t>
      </w:r>
    </w:p>
    <w:p>
      <w:pPr>
        <w:pStyle w:val="Brødtekst"/>
        <w:rPr>
          <w:rFonts w:ascii="Helvetica" w:cs="Helvetica" w:hAnsi="Helvetica" w:eastAsia="Helvetica"/>
          <w:sz w:val="28"/>
          <w:szCs w:val="28"/>
        </w:rPr>
      </w:pPr>
    </w:p>
    <w:tbl>
      <w:tblPr>
        <w:tblW w:w="97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2"/>
      </w:tblGrid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Hvad vil give mening for jer at arbejde med i forhold til glaskuglerne?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kan v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re en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rdighed, som skal tr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nes; en metode til at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 ø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je p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det positive i hverdagen; en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de at l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gge m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rke til det, som er sjovt i vores familie eller noget helt fjerde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Hvor tit skal der 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gges en kugle i krukken? Hvad er kriterierne? Skal der v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re et bel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nning for fx 25 kugler? Er det 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é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 om dagen eller 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udvalgte tidspunkter?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t rammerne for det gode arbejde med at se det positive eller hvordan der skal arbejdes med en bestemt f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>æ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rdighed.  </w:t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b w:val="1"/>
                <w:bCs w:val="1"/>
                <w:sz w:val="28"/>
                <w:szCs w:val="28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Sp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rgsm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l: Hvis I arbejder med bel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nning: Hvad er bel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nningen og hvorn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å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>r udl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  <w:lang w:val="da-DK"/>
              </w:rPr>
              <w:t>ø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  <w:lang w:val="da-DK"/>
              </w:rPr>
              <w:t xml:space="preserve">ses den?  </w:t>
            </w:r>
          </w:p>
          <w:p>
            <w:pPr>
              <w:pStyle w:val="Brødteks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>Lav ogs</w:t>
            </w:r>
            <w:r>
              <w:rPr>
                <w:rFonts w:ascii="Helvetica" w:hAnsi="Helvetica" w:hint="default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å </w:t>
            </w:r>
            <w:r>
              <w:rPr>
                <w:rFonts w:ascii="Helvetica" w:hAnsi="Helvetica"/>
                <w:i w:val="1"/>
                <w:iCs w:val="1"/>
                <w:sz w:val="28"/>
                <w:szCs w:val="28"/>
                <w:rtl w:val="0"/>
                <w:lang w:val="da-DK"/>
              </w:rPr>
              <w:t xml:space="preserve">rammer for, hvordan I kan arbejde videre med det gode i hverdagen UDEN at bruge glaskuglerne  </w:t>
            </w:r>
          </w:p>
        </w:tc>
      </w:tr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  <w:rtl w:val="0"/>
                <w:lang w:val="da-DK"/>
              </w:rPr>
              <w:t xml:space="preserve">Svar: </w:t>
            </w: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pPr>
          </w:p>
          <w:p>
            <w:pPr>
              <w:pStyle w:val="Brødtekst"/>
            </w:pPr>
            <w:r>
              <w:rPr>
                <w:rFonts w:ascii="Helvetica" w:cs="Helvetica" w:hAnsi="Helvetica" w:eastAsia="Helvetica"/>
                <w:sz w:val="28"/>
                <w:szCs w:val="28"/>
                <w:lang w:val="da-DK"/>
              </w:rPr>
            </w:r>
          </w:p>
        </w:tc>
      </w:tr>
    </w:tbl>
    <w:p>
      <w:pPr>
        <w:pStyle w:val="Brødtekst"/>
        <w:widowControl w:val="0"/>
      </w:pPr>
      <w:r>
        <w:rPr>
          <w:rFonts w:ascii="Helvetica" w:cs="Helvetica" w:hAnsi="Helvetica" w:eastAsia="Helvetica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left" w:pos="2520"/>
        <w:tab w:val="right" w:pos="9612"/>
        <w:tab w:val="clear" w:pos="9638"/>
      </w:tabs>
      <w:jc w:val="both"/>
    </w:pPr>
    <w:r>
      <w:rPr>
        <w:rFonts w:ascii="Helvetica" w:hAnsi="Helvetica"/>
        <w:color w:val="1f497d"/>
        <w:u w:color="1f497d"/>
        <w:rtl w:val="0"/>
        <w:lang w:val="da-DK"/>
      </w:rPr>
      <w:t xml:space="preserve">Copyright </w:t>
    </w:r>
    <w:r>
      <w:rPr>
        <w:rFonts w:ascii="Helvetica" w:hAnsi="Helvetica" w:hint="default"/>
        <w:color w:val="1f497d"/>
        <w:u w:color="1f497d"/>
        <w:rtl w:val="0"/>
        <w:lang w:val="da-DK"/>
      </w:rPr>
      <w:t xml:space="preserve">© </w:t>
    </w:r>
    <w:r>
      <w:rPr>
        <w:rFonts w:ascii="Helvetica" w:hAnsi="Helvetica"/>
        <w:color w:val="1f497d"/>
        <w:u w:color="1f497d"/>
        <w:rtl w:val="0"/>
        <w:lang w:val="da-DK"/>
      </w:rPr>
      <w:t xml:space="preserve">Anne-Mette Sohn Jensen  </w:t>
      <w:tab/>
      <w:tab/>
      <w:t xml:space="preserve">  www.ditsensitivebarn.dk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  <w:jc w:val="center"/>
      <w:rPr>
        <w:rFonts w:ascii="Helvetica" w:cs="Helvetica" w:hAnsi="Helvetica" w:eastAsia="Helvetica"/>
        <w:b w:val="1"/>
        <w:bCs w:val="1"/>
        <w:color w:val="1f497d"/>
        <w:sz w:val="50"/>
        <w:szCs w:val="50"/>
        <w:u w:color="1f497d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3959225</wp:posOffset>
          </wp:positionH>
          <wp:positionV relativeFrom="page">
            <wp:posOffset>9835514</wp:posOffset>
          </wp:positionV>
          <wp:extent cx="418466" cy="4832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6" cy="483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hAnsi="Helvetica" w:hint="default"/>
        <w:b w:val="1"/>
        <w:bCs w:val="1"/>
        <w:color w:val="1f497d"/>
        <w:sz w:val="50"/>
        <w:szCs w:val="50"/>
        <w:u w:color="1f497d"/>
        <w:rtl w:val="0"/>
        <w:lang w:val="da-DK"/>
      </w:rPr>
      <w:t>Ø</w:t>
    </w:r>
    <w:r>
      <w:rPr>
        <w:rFonts w:ascii="Helvetica" w:hAnsi="Helvetica"/>
        <w:b w:val="1"/>
        <w:bCs w:val="1"/>
        <w:color w:val="1f497d"/>
        <w:sz w:val="50"/>
        <w:szCs w:val="50"/>
        <w:u w:color="1f497d"/>
        <w:rtl w:val="0"/>
        <w:lang w:val="da-DK"/>
      </w:rPr>
      <w:t>VELSESH</w:t>
    </w:r>
    <w:r>
      <w:rPr>
        <w:rFonts w:ascii="Helvetica" w:hAnsi="Helvetica" w:hint="default"/>
        <w:b w:val="1"/>
        <w:bCs w:val="1"/>
        <w:color w:val="1f497d"/>
        <w:sz w:val="50"/>
        <w:szCs w:val="50"/>
        <w:u w:color="1f497d"/>
        <w:rtl w:val="0"/>
        <w:lang w:val="da-DK"/>
      </w:rPr>
      <w:t>Æ</w:t>
    </w:r>
    <w:r>
      <w:rPr>
        <w:rFonts w:ascii="Helvetica" w:hAnsi="Helvetica"/>
        <w:b w:val="1"/>
        <w:bCs w:val="1"/>
        <w:color w:val="1f497d"/>
        <w:sz w:val="50"/>
        <w:szCs w:val="50"/>
        <w:u w:color="1f497d"/>
        <w:rtl w:val="0"/>
        <w:lang w:val="da-DK"/>
      </w:rPr>
      <w:t>FTE TIL ONLINE KURSUS:</w:t>
    </w:r>
  </w:p>
  <w:p>
    <w:pPr>
      <w:pStyle w:val="header"/>
      <w:tabs>
        <w:tab w:val="right" w:pos="9612"/>
        <w:tab w:val="clear" w:pos="9638"/>
      </w:tabs>
      <w:jc w:val="center"/>
    </w:pPr>
    <w:r>
      <w:rPr>
        <w:rFonts w:ascii="Helvetica" w:hAnsi="Helvetica"/>
        <w:i w:val="1"/>
        <w:iCs w:val="1"/>
        <w:color w:val="1f497d"/>
        <w:u w:color="1f497d"/>
        <w:rtl w:val="0"/>
        <w:lang w:val="da-DK"/>
      </w:rPr>
      <w:t>IDENTIFIKATION AF STRESSFAKTORER OG GENFIND BALANCEN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1440"/>
        </w:tabs>
        <w:ind w:left="7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144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44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144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144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44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144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144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